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3CB" w:rsidRDefault="001543CB" w:rsidP="001543CB">
      <w:pPr>
        <w:spacing w:after="0"/>
        <w:jc w:val="center"/>
        <w:rPr>
          <w:rFonts w:ascii="Times New Roman" w:hAnsi="Times New Roman"/>
          <w:b/>
          <w:sz w:val="24"/>
          <w:szCs w:val="24"/>
        </w:rPr>
      </w:pPr>
      <w:bookmarkStart w:id="0" w:name="_GoBack"/>
      <w:bookmarkEnd w:id="0"/>
      <w:r>
        <w:rPr>
          <w:rFonts w:ascii="Times New Roman" w:hAnsi="Times New Roman"/>
          <w:b/>
          <w:sz w:val="24"/>
          <w:szCs w:val="24"/>
        </w:rPr>
        <w:t>SAĞLIK BAKANLIĞI</w:t>
      </w:r>
    </w:p>
    <w:p w:rsidR="001543CB" w:rsidRPr="001543CB" w:rsidRDefault="001543CB" w:rsidP="001543CB">
      <w:pPr>
        <w:spacing w:after="0"/>
        <w:jc w:val="center"/>
        <w:rPr>
          <w:rFonts w:ascii="Times New Roman" w:hAnsi="Times New Roman"/>
          <w:b/>
          <w:sz w:val="24"/>
          <w:szCs w:val="24"/>
        </w:rPr>
      </w:pPr>
      <w:r w:rsidRPr="001543CB">
        <w:rPr>
          <w:rFonts w:ascii="Times New Roman" w:hAnsi="Times New Roman"/>
          <w:b/>
          <w:sz w:val="24"/>
          <w:szCs w:val="24"/>
        </w:rPr>
        <w:t>TÜRKİYE İLAÇ VE TIBBİ CİHAZ KURUMU İZNİ GEREKTİREN ÇALIŞMALARIN LİSTESİ</w:t>
      </w:r>
    </w:p>
    <w:p w:rsidR="001543CB" w:rsidRDefault="001543CB" w:rsidP="001543CB">
      <w:pPr>
        <w:spacing w:after="240"/>
        <w:ind w:firstLine="567"/>
        <w:jc w:val="both"/>
        <w:rPr>
          <w:rFonts w:ascii="Times New Roman" w:hAnsi="Times New Roman"/>
          <w:b/>
          <w:i/>
          <w:sz w:val="24"/>
          <w:szCs w:val="24"/>
        </w:rPr>
      </w:pPr>
    </w:p>
    <w:p w:rsidR="001543CB" w:rsidRDefault="001543CB" w:rsidP="001543CB">
      <w:pPr>
        <w:spacing w:after="240"/>
        <w:ind w:firstLine="567"/>
        <w:jc w:val="both"/>
        <w:rPr>
          <w:rFonts w:ascii="Times New Roman" w:hAnsi="Times New Roman"/>
          <w:sz w:val="24"/>
          <w:szCs w:val="24"/>
        </w:rPr>
      </w:pPr>
      <w:r w:rsidRPr="005F7151">
        <w:rPr>
          <w:rFonts w:ascii="Times New Roman" w:hAnsi="Times New Roman"/>
          <w:b/>
          <w:i/>
          <w:sz w:val="24"/>
          <w:szCs w:val="24"/>
        </w:rPr>
        <w:t xml:space="preserve">13 Nisan 2013 tarih ve 28617 sayılı Resmi Gazetede yayınlanan </w:t>
      </w:r>
      <w:r w:rsidRPr="005F7151">
        <w:rPr>
          <w:rFonts w:ascii="Times New Roman" w:hAnsi="Times New Roman"/>
          <w:b/>
          <w:bCs/>
          <w:i/>
          <w:sz w:val="24"/>
          <w:szCs w:val="24"/>
        </w:rPr>
        <w:t xml:space="preserve">İlaç Ve Biyolojik Ürünlerin Klinik Araştırmaları Hakkında Yönetmelik, </w:t>
      </w:r>
      <w:r w:rsidRPr="005F7151">
        <w:rPr>
          <w:rFonts w:ascii="Times New Roman" w:hAnsi="Times New Roman"/>
          <w:b/>
          <w:i/>
          <w:sz w:val="24"/>
          <w:szCs w:val="24"/>
        </w:rPr>
        <w:t>7 Haziran 2011 tarih ve 27957 sayılı Resmi Gazetede yayınlanan Tıbbi Cihaz Yönetmeliği ve 6 Eylül 2014 tarih ve 29111 sayılı Resmi Gazetede yayınlanan Tıbbi Cihaz Klinik Araştırmaları Yönetmeliği</w:t>
      </w:r>
      <w:r w:rsidRPr="00CC210D">
        <w:rPr>
          <w:rFonts w:ascii="Times New Roman" w:hAnsi="Times New Roman"/>
          <w:b/>
          <w:sz w:val="24"/>
          <w:szCs w:val="24"/>
        </w:rPr>
        <w:t xml:space="preserve"> </w:t>
      </w:r>
      <w:r w:rsidRPr="00CC210D">
        <w:rPr>
          <w:rFonts w:ascii="Times New Roman" w:hAnsi="Times New Roman"/>
          <w:sz w:val="24"/>
          <w:szCs w:val="24"/>
        </w:rPr>
        <w:t xml:space="preserve">gereği Sağlık Bakanlığı Türkiye İlaç ve Tıbbi Cihaz </w:t>
      </w:r>
      <w:r>
        <w:rPr>
          <w:rFonts w:ascii="Times New Roman" w:hAnsi="Times New Roman"/>
          <w:sz w:val="24"/>
          <w:szCs w:val="24"/>
        </w:rPr>
        <w:t>Kurumu</w:t>
      </w:r>
      <w:r w:rsidRPr="00CC210D">
        <w:rPr>
          <w:rFonts w:ascii="Times New Roman" w:hAnsi="Times New Roman"/>
          <w:sz w:val="24"/>
          <w:szCs w:val="24"/>
        </w:rPr>
        <w:t xml:space="preserve"> izni gerektiren çalışmaların listesi ekte sunulmuştur:</w:t>
      </w:r>
    </w:p>
    <w:p w:rsidR="001543CB" w:rsidRPr="00CC210D" w:rsidRDefault="001543CB" w:rsidP="001543CB">
      <w:pPr>
        <w:pStyle w:val="ListeParagraf"/>
        <w:numPr>
          <w:ilvl w:val="0"/>
          <w:numId w:val="1"/>
        </w:numPr>
        <w:spacing w:after="240"/>
        <w:ind w:left="0" w:firstLine="567"/>
        <w:jc w:val="both"/>
        <w:rPr>
          <w:rFonts w:ascii="Times New Roman" w:hAnsi="Times New Roman"/>
          <w:sz w:val="24"/>
          <w:szCs w:val="24"/>
        </w:rPr>
      </w:pPr>
      <w:proofErr w:type="spellStart"/>
      <w:r w:rsidRPr="00CC210D">
        <w:rPr>
          <w:rFonts w:ascii="Times New Roman" w:hAnsi="Times New Roman"/>
          <w:sz w:val="24"/>
          <w:szCs w:val="24"/>
        </w:rPr>
        <w:t>Biyoyararlanım</w:t>
      </w:r>
      <w:proofErr w:type="spellEnd"/>
      <w:r w:rsidRPr="00CC210D">
        <w:rPr>
          <w:rFonts w:ascii="Times New Roman" w:hAnsi="Times New Roman"/>
          <w:sz w:val="24"/>
          <w:szCs w:val="24"/>
        </w:rPr>
        <w:t xml:space="preserve"> ve </w:t>
      </w:r>
      <w:proofErr w:type="spellStart"/>
      <w:r w:rsidRPr="00CC210D">
        <w:rPr>
          <w:rFonts w:ascii="Times New Roman" w:hAnsi="Times New Roman"/>
          <w:sz w:val="24"/>
          <w:szCs w:val="24"/>
        </w:rPr>
        <w:t>biyoeşdeğerlik</w:t>
      </w:r>
      <w:proofErr w:type="spellEnd"/>
      <w:r w:rsidRPr="00CC210D">
        <w:rPr>
          <w:rFonts w:ascii="Times New Roman" w:hAnsi="Times New Roman"/>
          <w:sz w:val="24"/>
          <w:szCs w:val="24"/>
        </w:rPr>
        <w:t xml:space="preserve"> çalışmaları</w:t>
      </w:r>
    </w:p>
    <w:p w:rsidR="001543CB" w:rsidRPr="00CC210D" w:rsidRDefault="001543CB" w:rsidP="001543CB">
      <w:pPr>
        <w:pStyle w:val="ListeParagraf"/>
        <w:numPr>
          <w:ilvl w:val="0"/>
          <w:numId w:val="1"/>
        </w:numPr>
        <w:spacing w:after="240"/>
        <w:ind w:left="0" w:firstLine="567"/>
        <w:jc w:val="both"/>
        <w:rPr>
          <w:rFonts w:ascii="Times New Roman" w:hAnsi="Times New Roman"/>
          <w:sz w:val="24"/>
          <w:szCs w:val="24"/>
        </w:rPr>
      </w:pPr>
      <w:r w:rsidRPr="00CC210D">
        <w:rPr>
          <w:rFonts w:ascii="Times New Roman" w:hAnsi="Times New Roman"/>
          <w:sz w:val="24"/>
          <w:szCs w:val="24"/>
        </w:rPr>
        <w:t>Ruhsat veya izin alınmış olsa dahi insanlar üzerinde yapılacak ilaç, tıbbi ürün ve bitkisel tıbbi ürün araştırmaları</w:t>
      </w:r>
    </w:p>
    <w:p w:rsidR="001543CB" w:rsidRPr="00CC210D" w:rsidRDefault="001543CB" w:rsidP="001543CB">
      <w:pPr>
        <w:pStyle w:val="ListeParagraf"/>
        <w:numPr>
          <w:ilvl w:val="0"/>
          <w:numId w:val="1"/>
        </w:numPr>
        <w:spacing w:after="240"/>
        <w:ind w:left="0" w:firstLine="567"/>
        <w:jc w:val="both"/>
        <w:rPr>
          <w:rFonts w:ascii="Times New Roman" w:hAnsi="Times New Roman"/>
          <w:sz w:val="24"/>
          <w:szCs w:val="24"/>
        </w:rPr>
      </w:pPr>
      <w:r w:rsidRPr="00CC210D">
        <w:rPr>
          <w:rFonts w:ascii="Times New Roman" w:hAnsi="Times New Roman"/>
          <w:b/>
          <w:sz w:val="24"/>
          <w:szCs w:val="24"/>
        </w:rPr>
        <w:t>Faz I araştırmaları:</w:t>
      </w:r>
      <w:r w:rsidRPr="00CC210D">
        <w:rPr>
          <w:rFonts w:ascii="Times New Roman" w:hAnsi="Times New Roman"/>
          <w:sz w:val="24"/>
          <w:szCs w:val="24"/>
        </w:rPr>
        <w:t xml:space="preserve"> Araştırma ürününün </w:t>
      </w:r>
      <w:proofErr w:type="spellStart"/>
      <w:r w:rsidRPr="00CC210D">
        <w:rPr>
          <w:rFonts w:ascii="Times New Roman" w:hAnsi="Times New Roman"/>
          <w:sz w:val="24"/>
          <w:szCs w:val="24"/>
        </w:rPr>
        <w:t>farmakokinetik</w:t>
      </w:r>
      <w:proofErr w:type="spellEnd"/>
      <w:r w:rsidRPr="00CC210D">
        <w:rPr>
          <w:rFonts w:ascii="Times New Roman" w:hAnsi="Times New Roman"/>
          <w:sz w:val="24"/>
          <w:szCs w:val="24"/>
        </w:rPr>
        <w:t xml:space="preserve"> özelliklerinin, </w:t>
      </w:r>
      <w:proofErr w:type="spellStart"/>
      <w:r w:rsidRPr="00CC210D">
        <w:rPr>
          <w:rFonts w:ascii="Times New Roman" w:hAnsi="Times New Roman"/>
          <w:sz w:val="24"/>
          <w:szCs w:val="24"/>
        </w:rPr>
        <w:t>toksisitesinin</w:t>
      </w:r>
      <w:proofErr w:type="spellEnd"/>
      <w:r w:rsidRPr="00CC210D">
        <w:rPr>
          <w:rFonts w:ascii="Times New Roman" w:hAnsi="Times New Roman"/>
          <w:sz w:val="24"/>
          <w:szCs w:val="24"/>
        </w:rPr>
        <w:t xml:space="preserve"> ve vücut fonksiyonlarına etkisinin tespit edilebilmesi için, araştırmanın niteliğine ve mahiyetine göre seçilmiş yeterli sayıda sağlıklı gönüllüye veya sağlıklı gönüllülerde çalışılmasına imkân olmayan durumlarda hasta gönüllülere uygulanmak suretiyle denendiği klinik araştırma dönemidir.</w:t>
      </w:r>
    </w:p>
    <w:p w:rsidR="001543CB" w:rsidRPr="00CC210D" w:rsidRDefault="001543CB" w:rsidP="001543CB">
      <w:pPr>
        <w:pStyle w:val="ListeParagraf"/>
        <w:numPr>
          <w:ilvl w:val="0"/>
          <w:numId w:val="1"/>
        </w:numPr>
        <w:spacing w:after="240"/>
        <w:ind w:left="0" w:firstLine="567"/>
        <w:jc w:val="both"/>
        <w:rPr>
          <w:rFonts w:ascii="Times New Roman" w:hAnsi="Times New Roman"/>
          <w:sz w:val="24"/>
          <w:szCs w:val="24"/>
        </w:rPr>
      </w:pPr>
      <w:r w:rsidRPr="00CC210D">
        <w:rPr>
          <w:rFonts w:ascii="Times New Roman" w:hAnsi="Times New Roman"/>
          <w:b/>
          <w:sz w:val="24"/>
          <w:szCs w:val="24"/>
        </w:rPr>
        <w:t>Faz II araştırmaları:</w:t>
      </w:r>
      <w:r w:rsidRPr="00CC210D">
        <w:rPr>
          <w:rFonts w:ascii="Times New Roman" w:hAnsi="Times New Roman"/>
          <w:sz w:val="24"/>
          <w:szCs w:val="24"/>
        </w:rPr>
        <w:t xml:space="preserve"> Araştırma ürününün </w:t>
      </w:r>
      <w:proofErr w:type="spellStart"/>
      <w:r w:rsidRPr="00CC210D">
        <w:rPr>
          <w:rFonts w:ascii="Times New Roman" w:hAnsi="Times New Roman"/>
          <w:sz w:val="24"/>
          <w:szCs w:val="24"/>
        </w:rPr>
        <w:t>terapötik</w:t>
      </w:r>
      <w:proofErr w:type="spellEnd"/>
      <w:r w:rsidRPr="00CC210D">
        <w:rPr>
          <w:rFonts w:ascii="Times New Roman" w:hAnsi="Times New Roman"/>
          <w:sz w:val="24"/>
          <w:szCs w:val="24"/>
        </w:rPr>
        <w:t xml:space="preserve"> doz sınırlarının, klinik etkililiğinin ve emniyetinin araştırılması amacıyla, araştırmanın niteliğine ve mahiyetine göre seçilmiş yeterli sayıda gönüllü hastaya uygulanmak suretiyle denendiği klinik araştırma dönemidir.</w:t>
      </w:r>
    </w:p>
    <w:p w:rsidR="001543CB" w:rsidRPr="00CC210D" w:rsidRDefault="001543CB" w:rsidP="001543CB">
      <w:pPr>
        <w:pStyle w:val="ListeParagraf"/>
        <w:numPr>
          <w:ilvl w:val="0"/>
          <w:numId w:val="1"/>
        </w:numPr>
        <w:spacing w:after="240"/>
        <w:ind w:left="0" w:firstLine="567"/>
        <w:jc w:val="both"/>
        <w:rPr>
          <w:rFonts w:ascii="Times New Roman" w:hAnsi="Times New Roman"/>
          <w:sz w:val="24"/>
          <w:szCs w:val="24"/>
        </w:rPr>
      </w:pPr>
      <w:r w:rsidRPr="00CC210D">
        <w:rPr>
          <w:rFonts w:ascii="Times New Roman" w:hAnsi="Times New Roman"/>
          <w:b/>
          <w:sz w:val="24"/>
          <w:szCs w:val="24"/>
        </w:rPr>
        <w:t>Faz III araştırmaları:</w:t>
      </w:r>
      <w:r w:rsidRPr="00CC210D">
        <w:rPr>
          <w:rFonts w:ascii="Times New Roman" w:hAnsi="Times New Roman"/>
          <w:sz w:val="24"/>
          <w:szCs w:val="24"/>
        </w:rPr>
        <w:t xml:space="preserve">  Faz I ve Faz II dönemlerinden geçmiş araştırma ürünün, araştırmanın niteliğine ve mahiyetine göre seçilmiş, yeterli sayıda gönüllü hastaya uygulanarak, etkililiği, emniyeti, yeni bir </w:t>
      </w:r>
      <w:proofErr w:type="spellStart"/>
      <w:r w:rsidRPr="00CC210D">
        <w:rPr>
          <w:rFonts w:ascii="Times New Roman" w:hAnsi="Times New Roman"/>
          <w:sz w:val="24"/>
          <w:szCs w:val="24"/>
        </w:rPr>
        <w:t>endikasyon</w:t>
      </w:r>
      <w:proofErr w:type="spellEnd"/>
      <w:r w:rsidRPr="00CC210D">
        <w:rPr>
          <w:rFonts w:ascii="Times New Roman" w:hAnsi="Times New Roman"/>
          <w:sz w:val="24"/>
          <w:szCs w:val="24"/>
        </w:rPr>
        <w:t xml:space="preserve"> araştırması, farklı dozları, yeni veriliş yolları ve yöntemleri, yeni bir hasta popülasyonu ve yeni </w:t>
      </w:r>
      <w:proofErr w:type="spellStart"/>
      <w:r w:rsidRPr="00CC210D">
        <w:rPr>
          <w:rFonts w:ascii="Times New Roman" w:hAnsi="Times New Roman"/>
          <w:sz w:val="24"/>
          <w:szCs w:val="24"/>
        </w:rPr>
        <w:t>farmasötik</w:t>
      </w:r>
      <w:proofErr w:type="spellEnd"/>
      <w:r w:rsidRPr="00CC210D">
        <w:rPr>
          <w:rFonts w:ascii="Times New Roman" w:hAnsi="Times New Roman"/>
          <w:sz w:val="24"/>
          <w:szCs w:val="24"/>
        </w:rPr>
        <w:t xml:space="preserve"> şekiller yönünden denendiği klinik araştırma dönemidir.</w:t>
      </w:r>
    </w:p>
    <w:p w:rsidR="001543CB" w:rsidRPr="00CC210D" w:rsidRDefault="001543CB" w:rsidP="001543CB">
      <w:pPr>
        <w:pStyle w:val="ListeParagraf"/>
        <w:numPr>
          <w:ilvl w:val="0"/>
          <w:numId w:val="1"/>
        </w:numPr>
        <w:spacing w:after="240"/>
        <w:ind w:left="0" w:firstLine="567"/>
        <w:jc w:val="both"/>
        <w:rPr>
          <w:rFonts w:ascii="Times New Roman" w:hAnsi="Times New Roman"/>
          <w:sz w:val="24"/>
          <w:szCs w:val="24"/>
        </w:rPr>
      </w:pPr>
      <w:r w:rsidRPr="00CC210D">
        <w:rPr>
          <w:rFonts w:ascii="Times New Roman" w:hAnsi="Times New Roman"/>
          <w:b/>
          <w:sz w:val="24"/>
          <w:szCs w:val="24"/>
        </w:rPr>
        <w:t>Faz IV araştırmaları:</w:t>
      </w:r>
      <w:r w:rsidRPr="00CC210D">
        <w:rPr>
          <w:rFonts w:ascii="Times New Roman" w:hAnsi="Times New Roman"/>
          <w:sz w:val="24"/>
          <w:szCs w:val="24"/>
        </w:rPr>
        <w:t xml:space="preserve">  Türkiye’de ruhsat almış ürünlerin onaylanmış </w:t>
      </w:r>
      <w:proofErr w:type="spellStart"/>
      <w:r w:rsidRPr="00CC210D">
        <w:rPr>
          <w:rFonts w:ascii="Times New Roman" w:hAnsi="Times New Roman"/>
          <w:sz w:val="24"/>
          <w:szCs w:val="24"/>
        </w:rPr>
        <w:t>endikasyonları</w:t>
      </w:r>
      <w:proofErr w:type="spellEnd"/>
      <w:r w:rsidRPr="00CC210D">
        <w:rPr>
          <w:rFonts w:ascii="Times New Roman" w:hAnsi="Times New Roman"/>
          <w:sz w:val="24"/>
          <w:szCs w:val="24"/>
        </w:rPr>
        <w:t xml:space="preserve">, </w:t>
      </w:r>
      <w:proofErr w:type="spellStart"/>
      <w:r w:rsidRPr="00CC210D">
        <w:rPr>
          <w:rFonts w:ascii="Times New Roman" w:hAnsi="Times New Roman"/>
          <w:sz w:val="24"/>
          <w:szCs w:val="24"/>
        </w:rPr>
        <w:t>pozoloji</w:t>
      </w:r>
      <w:proofErr w:type="spellEnd"/>
      <w:r w:rsidRPr="00CC210D">
        <w:rPr>
          <w:rFonts w:ascii="Times New Roman" w:hAnsi="Times New Roman"/>
          <w:sz w:val="24"/>
          <w:szCs w:val="24"/>
        </w:rPr>
        <w:t xml:space="preserve"> ve uygulama şekilleri, izinli ürünlerin ise önerilen kullanımlarına yönelik emniyetinin ve etkililiğinin daha fazla incelenmesi veya yerleşik diğer tedavi, ürün ve yöntemlerle karşılaştırılması için fazla sayıda gönüllü hasta üzerinde gerçekleştirilen klinik araştırma dönemidir.</w:t>
      </w:r>
    </w:p>
    <w:p w:rsidR="001543CB" w:rsidRPr="00CC210D" w:rsidRDefault="001543CB" w:rsidP="001543CB">
      <w:pPr>
        <w:pStyle w:val="ListeParagraf"/>
        <w:numPr>
          <w:ilvl w:val="0"/>
          <w:numId w:val="1"/>
        </w:numPr>
        <w:autoSpaceDE w:val="0"/>
        <w:autoSpaceDN w:val="0"/>
        <w:adjustRightInd w:val="0"/>
        <w:spacing w:after="240"/>
        <w:ind w:left="0" w:firstLine="567"/>
        <w:jc w:val="both"/>
        <w:rPr>
          <w:rFonts w:ascii="Times New Roman" w:hAnsi="Times New Roman"/>
          <w:sz w:val="24"/>
          <w:szCs w:val="24"/>
        </w:rPr>
      </w:pPr>
      <w:r w:rsidRPr="00CC210D">
        <w:rPr>
          <w:rFonts w:ascii="Times New Roman" w:hAnsi="Times New Roman"/>
          <w:b/>
          <w:sz w:val="24"/>
          <w:szCs w:val="24"/>
        </w:rPr>
        <w:t>Gözlemsel ilaç çalışması:</w:t>
      </w:r>
      <w:r w:rsidRPr="00CC210D">
        <w:rPr>
          <w:rFonts w:ascii="Times New Roman" w:hAnsi="Times New Roman"/>
          <w:sz w:val="24"/>
          <w:szCs w:val="24"/>
        </w:rPr>
        <w:t xml:space="preserve"> İlaçların Türkiye’de ruhsat aldığı </w:t>
      </w:r>
      <w:proofErr w:type="spellStart"/>
      <w:r w:rsidRPr="00CC210D">
        <w:rPr>
          <w:rFonts w:ascii="Times New Roman" w:hAnsi="Times New Roman"/>
          <w:sz w:val="24"/>
          <w:szCs w:val="24"/>
        </w:rPr>
        <w:t>endikasyonları</w:t>
      </w:r>
      <w:proofErr w:type="spellEnd"/>
      <w:r w:rsidRPr="00CC210D">
        <w:rPr>
          <w:rFonts w:ascii="Times New Roman" w:hAnsi="Times New Roman"/>
          <w:sz w:val="24"/>
          <w:szCs w:val="24"/>
        </w:rPr>
        <w:t xml:space="preserve">, </w:t>
      </w:r>
      <w:proofErr w:type="spellStart"/>
      <w:r w:rsidRPr="00CC210D">
        <w:rPr>
          <w:rFonts w:ascii="Times New Roman" w:hAnsi="Times New Roman"/>
          <w:sz w:val="24"/>
          <w:szCs w:val="24"/>
        </w:rPr>
        <w:t>pozoloji</w:t>
      </w:r>
      <w:proofErr w:type="spellEnd"/>
      <w:r w:rsidRPr="00CC210D">
        <w:rPr>
          <w:rFonts w:ascii="Times New Roman" w:hAnsi="Times New Roman"/>
          <w:sz w:val="24"/>
          <w:szCs w:val="24"/>
        </w:rPr>
        <w:t xml:space="preserve"> ve uygulama şekillerinde, Bakanlığın güncel tanı ve tedavi kılavuzlarına uygun olarak tedavisi devam eden hastalarda, </w:t>
      </w:r>
      <w:proofErr w:type="spellStart"/>
      <w:r w:rsidRPr="00CC210D">
        <w:rPr>
          <w:rFonts w:ascii="Times New Roman" w:hAnsi="Times New Roman"/>
          <w:sz w:val="24"/>
          <w:szCs w:val="24"/>
        </w:rPr>
        <w:t>spontan</w:t>
      </w:r>
      <w:proofErr w:type="spellEnd"/>
      <w:r w:rsidRPr="00CC210D">
        <w:rPr>
          <w:rFonts w:ascii="Times New Roman" w:hAnsi="Times New Roman"/>
          <w:sz w:val="24"/>
          <w:szCs w:val="24"/>
        </w:rPr>
        <w:t xml:space="preserve"> reçete edilen ilaca ait verilerin toplandığı epidemiyolojik çalışmaları,</w:t>
      </w:r>
    </w:p>
    <w:p w:rsidR="001543CB" w:rsidRPr="00CC210D" w:rsidRDefault="001543CB" w:rsidP="001543CB">
      <w:pPr>
        <w:pStyle w:val="ListeParagraf"/>
        <w:numPr>
          <w:ilvl w:val="0"/>
          <w:numId w:val="1"/>
        </w:numPr>
        <w:autoSpaceDE w:val="0"/>
        <w:autoSpaceDN w:val="0"/>
        <w:adjustRightInd w:val="0"/>
        <w:spacing w:after="240"/>
        <w:ind w:left="0" w:firstLine="567"/>
        <w:jc w:val="both"/>
        <w:rPr>
          <w:rFonts w:ascii="Times New Roman" w:hAnsi="Times New Roman"/>
          <w:sz w:val="24"/>
          <w:szCs w:val="24"/>
        </w:rPr>
      </w:pPr>
      <w:r w:rsidRPr="00CC210D">
        <w:rPr>
          <w:rFonts w:ascii="Times New Roman" w:hAnsi="Times New Roman"/>
          <w:b/>
          <w:sz w:val="24"/>
          <w:szCs w:val="24"/>
        </w:rPr>
        <w:t>İlaç veya beşeri tıbbi ürün:</w:t>
      </w:r>
      <w:r w:rsidRPr="00CC210D">
        <w:rPr>
          <w:rFonts w:ascii="Times New Roman" w:hAnsi="Times New Roman"/>
          <w:sz w:val="24"/>
          <w:szCs w:val="24"/>
        </w:rPr>
        <w:t xml:space="preserve"> Hastalığı önlemek, teşhis etmek veya tedavi etmek, fizyolojik bir fonksiyonu düzeltmek, düzenlemek veya değiştirmek amacıyla insana uygulanan doğal, sentetik veya </w:t>
      </w:r>
      <w:proofErr w:type="spellStart"/>
      <w:r w:rsidRPr="00CC210D">
        <w:rPr>
          <w:rFonts w:ascii="Times New Roman" w:hAnsi="Times New Roman"/>
          <w:sz w:val="24"/>
          <w:szCs w:val="24"/>
        </w:rPr>
        <w:t>biyoteknoloji</w:t>
      </w:r>
      <w:proofErr w:type="spellEnd"/>
      <w:r w:rsidRPr="00CC210D">
        <w:rPr>
          <w:rFonts w:ascii="Times New Roman" w:hAnsi="Times New Roman"/>
          <w:sz w:val="24"/>
          <w:szCs w:val="24"/>
        </w:rPr>
        <w:t xml:space="preserve"> kaynaklı etkin maddeyi veya maddeler kombinasyonunu,</w:t>
      </w:r>
    </w:p>
    <w:p w:rsidR="001543CB" w:rsidRPr="00CC210D" w:rsidRDefault="001543CB" w:rsidP="001543CB">
      <w:pPr>
        <w:pStyle w:val="ListeParagraf"/>
        <w:numPr>
          <w:ilvl w:val="0"/>
          <w:numId w:val="1"/>
        </w:numPr>
        <w:autoSpaceDE w:val="0"/>
        <w:autoSpaceDN w:val="0"/>
        <w:adjustRightInd w:val="0"/>
        <w:spacing w:after="240"/>
        <w:ind w:left="0" w:firstLine="567"/>
        <w:jc w:val="both"/>
        <w:rPr>
          <w:rFonts w:ascii="Times New Roman" w:hAnsi="Times New Roman"/>
          <w:sz w:val="24"/>
          <w:szCs w:val="24"/>
        </w:rPr>
      </w:pPr>
      <w:r w:rsidRPr="00CC210D">
        <w:rPr>
          <w:rFonts w:ascii="Times New Roman" w:hAnsi="Times New Roman"/>
          <w:sz w:val="24"/>
          <w:szCs w:val="24"/>
        </w:rPr>
        <w:t>Tıbbi cihaz ve aksesuarları ile yapılan çalışmalar</w:t>
      </w:r>
    </w:p>
    <w:p w:rsidR="001543CB" w:rsidRPr="00CC210D" w:rsidRDefault="001543CB" w:rsidP="001543CB">
      <w:pPr>
        <w:pStyle w:val="ListeParagraf"/>
        <w:spacing w:after="240"/>
        <w:ind w:left="0" w:firstLine="567"/>
        <w:jc w:val="both"/>
        <w:rPr>
          <w:rFonts w:ascii="Times New Roman" w:hAnsi="Times New Roman"/>
          <w:sz w:val="24"/>
          <w:szCs w:val="24"/>
        </w:rPr>
      </w:pPr>
      <w:r w:rsidRPr="00CC210D">
        <w:rPr>
          <w:rFonts w:ascii="Times New Roman" w:hAnsi="Times New Roman"/>
          <w:b/>
          <w:sz w:val="24"/>
          <w:szCs w:val="24"/>
        </w:rPr>
        <w:lastRenderedPageBreak/>
        <w:t>Tıbbi cihaz:</w:t>
      </w:r>
      <w:r w:rsidRPr="00CC210D">
        <w:rPr>
          <w:rFonts w:ascii="Times New Roman" w:hAnsi="Times New Roman"/>
          <w:sz w:val="24"/>
          <w:szCs w:val="24"/>
        </w:rPr>
        <w:t xml:space="preserve"> İnsanda kullanıldıklarında aslî fonksiyonunu farmakolojik, immünolojik veya </w:t>
      </w:r>
      <w:proofErr w:type="spellStart"/>
      <w:r w:rsidRPr="00CC210D">
        <w:rPr>
          <w:rFonts w:ascii="Times New Roman" w:hAnsi="Times New Roman"/>
          <w:sz w:val="24"/>
          <w:szCs w:val="24"/>
        </w:rPr>
        <w:t>metabolik</w:t>
      </w:r>
      <w:proofErr w:type="spellEnd"/>
      <w:r w:rsidRPr="00CC210D">
        <w:rPr>
          <w:rFonts w:ascii="Times New Roman" w:hAnsi="Times New Roman"/>
          <w:sz w:val="24"/>
          <w:szCs w:val="24"/>
        </w:rPr>
        <w:t xml:space="preserve"> etkiler ile sağlamayan fakat fonksiyonunu yerine getirirken bu etkiler tarafından desteklenebilen ve insan üzerinde;</w:t>
      </w:r>
    </w:p>
    <w:p w:rsidR="001543CB" w:rsidRPr="00CC210D" w:rsidRDefault="001543CB" w:rsidP="001543CB">
      <w:pPr>
        <w:pStyle w:val="ListeParagraf"/>
        <w:spacing w:after="240"/>
        <w:ind w:left="0" w:firstLine="567"/>
        <w:jc w:val="both"/>
        <w:rPr>
          <w:rFonts w:ascii="Times New Roman" w:hAnsi="Times New Roman"/>
          <w:sz w:val="24"/>
          <w:szCs w:val="24"/>
        </w:rPr>
      </w:pPr>
      <w:r w:rsidRPr="00CC210D">
        <w:rPr>
          <w:rFonts w:ascii="Times New Roman" w:hAnsi="Times New Roman"/>
          <w:sz w:val="24"/>
          <w:szCs w:val="24"/>
        </w:rPr>
        <w:t>1) Hastalığın tanısı, önlenmesi, izlenmesi, tedavisi veya hafifletilmesi ya da</w:t>
      </w:r>
    </w:p>
    <w:p w:rsidR="001543CB" w:rsidRPr="00CC210D" w:rsidRDefault="001543CB" w:rsidP="001543CB">
      <w:pPr>
        <w:pStyle w:val="ListeParagraf"/>
        <w:spacing w:after="240"/>
        <w:ind w:left="0" w:firstLine="567"/>
        <w:jc w:val="both"/>
        <w:rPr>
          <w:rFonts w:ascii="Times New Roman" w:hAnsi="Times New Roman"/>
          <w:sz w:val="24"/>
          <w:szCs w:val="24"/>
        </w:rPr>
      </w:pPr>
      <w:r w:rsidRPr="00CC210D">
        <w:rPr>
          <w:rFonts w:ascii="Times New Roman" w:hAnsi="Times New Roman"/>
          <w:sz w:val="24"/>
          <w:szCs w:val="24"/>
        </w:rPr>
        <w:t>2) Yaralanma veya sakatlığın tanısı, izlenmesi, tedavisi, hafifletilmesi veya mağduriyetin giderilmesi ya da</w:t>
      </w:r>
    </w:p>
    <w:p w:rsidR="001543CB" w:rsidRPr="00CC210D" w:rsidRDefault="001543CB" w:rsidP="001543CB">
      <w:pPr>
        <w:pStyle w:val="ListeParagraf"/>
        <w:spacing w:after="240"/>
        <w:ind w:left="0" w:firstLine="567"/>
        <w:jc w:val="both"/>
        <w:rPr>
          <w:rFonts w:ascii="Times New Roman" w:hAnsi="Times New Roman"/>
          <w:sz w:val="24"/>
          <w:szCs w:val="24"/>
        </w:rPr>
      </w:pPr>
      <w:r w:rsidRPr="00CC210D">
        <w:rPr>
          <w:rFonts w:ascii="Times New Roman" w:hAnsi="Times New Roman"/>
          <w:sz w:val="24"/>
          <w:szCs w:val="24"/>
        </w:rPr>
        <w:t>3) Anatomik veya fizyolojik bir işlevin araştırılması, değiştirilmesi veya yerine başka bir şey konulması</w:t>
      </w:r>
    </w:p>
    <w:p w:rsidR="001543CB" w:rsidRPr="00CC210D" w:rsidRDefault="001543CB" w:rsidP="001543CB">
      <w:pPr>
        <w:pStyle w:val="Default"/>
        <w:spacing w:after="240" w:line="276" w:lineRule="auto"/>
        <w:ind w:firstLine="567"/>
        <w:jc w:val="both"/>
        <w:rPr>
          <w:color w:val="auto"/>
        </w:rPr>
      </w:pPr>
      <w:r w:rsidRPr="00CC210D">
        <w:rPr>
          <w:color w:val="auto"/>
        </w:rPr>
        <w:t xml:space="preserve">veyahut </w:t>
      </w:r>
    </w:p>
    <w:p w:rsidR="001543CB" w:rsidRPr="00CC210D" w:rsidRDefault="001543CB" w:rsidP="001543CB">
      <w:pPr>
        <w:pStyle w:val="Default"/>
        <w:spacing w:after="240" w:line="276" w:lineRule="auto"/>
        <w:ind w:firstLine="567"/>
        <w:jc w:val="both"/>
        <w:rPr>
          <w:color w:val="auto"/>
        </w:rPr>
      </w:pPr>
      <w:r w:rsidRPr="00CC210D">
        <w:rPr>
          <w:color w:val="auto"/>
        </w:rPr>
        <w:t>4) Doğum kontrolü amacıyla kullanılmak üzere imal edilmiş, tek başına veya birlikte kullanılabilen, imalatçısı tarafından özellikle tanı ve/veya tedavi amaçlı kullanılmak üzere imal edilmiş ve tıbbi cihazın amaçlanan işlevini yerine getirebilmesi için gerekli olan yazılımlar da dahil, her türlü araç, alet, teçhizat, yazılım, aksesuar veya diğer malzemeleri,</w:t>
      </w:r>
    </w:p>
    <w:p w:rsidR="001543CB" w:rsidRPr="00CC210D" w:rsidRDefault="001543CB" w:rsidP="001543CB">
      <w:pPr>
        <w:autoSpaceDE w:val="0"/>
        <w:autoSpaceDN w:val="0"/>
        <w:adjustRightInd w:val="0"/>
        <w:spacing w:after="240"/>
        <w:ind w:firstLine="567"/>
        <w:jc w:val="both"/>
        <w:rPr>
          <w:rFonts w:ascii="Times New Roman" w:hAnsi="Times New Roman"/>
          <w:sz w:val="24"/>
          <w:szCs w:val="24"/>
        </w:rPr>
      </w:pPr>
      <w:r>
        <w:rPr>
          <w:rFonts w:ascii="Times New Roman" w:hAnsi="Times New Roman"/>
          <w:b/>
          <w:sz w:val="24"/>
          <w:szCs w:val="24"/>
        </w:rPr>
        <w:t xml:space="preserve">10- </w:t>
      </w:r>
      <w:r w:rsidRPr="00CC210D">
        <w:rPr>
          <w:rFonts w:ascii="Times New Roman" w:hAnsi="Times New Roman"/>
          <w:b/>
          <w:sz w:val="24"/>
          <w:szCs w:val="24"/>
        </w:rPr>
        <w:t>Gözlemsel tıbbi cihaz çalışması:</w:t>
      </w:r>
      <w:r w:rsidRPr="00CC210D">
        <w:rPr>
          <w:rFonts w:ascii="Times New Roman" w:hAnsi="Times New Roman"/>
          <w:sz w:val="24"/>
          <w:szCs w:val="24"/>
        </w:rPr>
        <w:t xml:space="preserve"> Tıbbi Cihaz Yönetmeliklerine uygun olarak üzerine “CE” işareti iliştirilmiş cihaz veya cihazların, imalatçı tarafından belirtilen kullanım amaçları doğrultusunda </w:t>
      </w:r>
      <w:proofErr w:type="spellStart"/>
      <w:r w:rsidRPr="00CC210D">
        <w:rPr>
          <w:rFonts w:ascii="Times New Roman" w:hAnsi="Times New Roman"/>
          <w:sz w:val="24"/>
          <w:szCs w:val="24"/>
        </w:rPr>
        <w:t>spontan</w:t>
      </w:r>
      <w:proofErr w:type="spellEnd"/>
      <w:r w:rsidRPr="00CC210D">
        <w:rPr>
          <w:rFonts w:ascii="Times New Roman" w:hAnsi="Times New Roman"/>
          <w:sz w:val="24"/>
          <w:szCs w:val="24"/>
        </w:rPr>
        <w:t xml:space="preserve"> olarak kullanıldığı ve tıbbi cihaza ilişkin olarak klinik güvenlik veya performans verilerinin toplandığı çalışmaları,</w:t>
      </w:r>
    </w:p>
    <w:p w:rsidR="001543CB" w:rsidRPr="009141B6" w:rsidRDefault="001543CB" w:rsidP="001543CB">
      <w:pPr>
        <w:pStyle w:val="Default"/>
        <w:spacing w:after="240" w:line="276" w:lineRule="auto"/>
        <w:ind w:firstLine="567"/>
        <w:jc w:val="both"/>
        <w:rPr>
          <w:color w:val="auto"/>
        </w:rPr>
      </w:pPr>
      <w:r w:rsidRPr="005F7151">
        <w:rPr>
          <w:b/>
          <w:color w:val="auto"/>
        </w:rPr>
        <w:t>11-</w:t>
      </w:r>
      <w:r>
        <w:rPr>
          <w:color w:val="auto"/>
        </w:rPr>
        <w:t xml:space="preserve"> </w:t>
      </w:r>
      <w:r w:rsidRPr="00CC210D">
        <w:rPr>
          <w:b/>
          <w:color w:val="auto"/>
        </w:rPr>
        <w:t>Klinik tıbbi cihaz araştırmaları</w:t>
      </w:r>
      <w:r>
        <w:rPr>
          <w:b/>
          <w:color w:val="auto"/>
        </w:rPr>
        <w:t xml:space="preserve">: </w:t>
      </w:r>
      <w:r w:rsidRPr="00CC210D">
        <w:rPr>
          <w:color w:val="auto"/>
        </w:rPr>
        <w:t xml:space="preserve">Vasıflı tıbbi uygulayıcı veya klinik araştırma yapmaya yetkili kişi tarafından yeterli klinik ortamda insan üzerinde; tıbbi cihazın normal kullanım koşullarındaki performansının veya normal kullanım koşullarındaki istenmeyen herhangi bir yan etkiyi ve bu etkinin tıbbi cihazın amaçlanan performansıyla kıyaslandığında kabul edilebilir bir risk oluşturup oluşturmadığının değerlendirilmesi amacıyla yapılan çalışmaları tanımlamaktadır. Bu </w:t>
      </w:r>
      <w:r w:rsidRPr="009141B6">
        <w:rPr>
          <w:color w:val="auto"/>
        </w:rPr>
        <w:t>araştırmalar kurum izni ile yapılabilmektedir.</w:t>
      </w:r>
    </w:p>
    <w:p w:rsidR="001543CB" w:rsidRDefault="001543CB" w:rsidP="001543CB">
      <w:pPr>
        <w:shd w:val="clear" w:color="auto" w:fill="FFFFFF"/>
        <w:spacing w:after="0" w:line="240" w:lineRule="auto"/>
        <w:ind w:firstLine="567"/>
        <w:jc w:val="both"/>
        <w:rPr>
          <w:rFonts w:ascii="Times New Roman" w:hAnsi="Times New Roman"/>
          <w:b/>
          <w:bCs/>
          <w:sz w:val="24"/>
          <w:szCs w:val="24"/>
          <w:highlight w:val="yellow"/>
          <w:lang w:eastAsia="tr-TR"/>
        </w:rPr>
      </w:pPr>
    </w:p>
    <w:p w:rsidR="001543CB" w:rsidRPr="00391B1F" w:rsidRDefault="001543CB" w:rsidP="001543CB">
      <w:pPr>
        <w:shd w:val="clear" w:color="auto" w:fill="FFFFFF"/>
        <w:spacing w:after="0" w:line="240" w:lineRule="auto"/>
        <w:ind w:firstLine="567"/>
        <w:jc w:val="both"/>
        <w:rPr>
          <w:rFonts w:ascii="Times New Roman" w:hAnsi="Times New Roman"/>
          <w:b/>
          <w:bCs/>
          <w:sz w:val="24"/>
          <w:szCs w:val="24"/>
          <w:lang w:eastAsia="tr-TR"/>
        </w:rPr>
      </w:pPr>
      <w:r w:rsidRPr="005F7151">
        <w:rPr>
          <w:rFonts w:ascii="Times New Roman" w:hAnsi="Times New Roman"/>
          <w:b/>
          <w:i/>
          <w:sz w:val="24"/>
          <w:szCs w:val="24"/>
        </w:rPr>
        <w:t xml:space="preserve">13 Nisan 2013 tarih ve 28617 sayılı Resmi Gazetede yayınlanan </w:t>
      </w:r>
      <w:r w:rsidRPr="005F7151">
        <w:rPr>
          <w:rFonts w:ascii="Times New Roman" w:hAnsi="Times New Roman"/>
          <w:b/>
          <w:bCs/>
          <w:i/>
          <w:sz w:val="24"/>
          <w:szCs w:val="24"/>
        </w:rPr>
        <w:t xml:space="preserve">İlaç Ve Biyolojik Ürünlerin </w:t>
      </w:r>
      <w:r w:rsidRPr="00391B1F">
        <w:rPr>
          <w:rFonts w:ascii="Times New Roman" w:hAnsi="Times New Roman"/>
          <w:b/>
          <w:bCs/>
          <w:i/>
          <w:sz w:val="24"/>
          <w:szCs w:val="24"/>
        </w:rPr>
        <w:t>Klinik Araştırmaları Hakkında Yönetmelik</w:t>
      </w:r>
    </w:p>
    <w:p w:rsidR="001543CB" w:rsidRPr="00391B1F" w:rsidRDefault="001543CB" w:rsidP="001543CB">
      <w:pPr>
        <w:shd w:val="clear" w:color="auto" w:fill="FFFFFF"/>
        <w:spacing w:after="0" w:line="240" w:lineRule="auto"/>
        <w:ind w:firstLine="567"/>
        <w:jc w:val="both"/>
        <w:rPr>
          <w:rFonts w:ascii="Times New Roman" w:hAnsi="Times New Roman"/>
          <w:sz w:val="24"/>
          <w:szCs w:val="24"/>
          <w:lang w:eastAsia="tr-TR"/>
        </w:rPr>
      </w:pPr>
      <w:r w:rsidRPr="00391B1F">
        <w:rPr>
          <w:rFonts w:ascii="Times New Roman" w:hAnsi="Times New Roman"/>
          <w:b/>
          <w:bCs/>
          <w:sz w:val="24"/>
          <w:szCs w:val="24"/>
          <w:lang w:eastAsia="tr-TR"/>
        </w:rPr>
        <w:t>Kapsam</w:t>
      </w:r>
    </w:p>
    <w:p w:rsidR="001543CB" w:rsidRPr="00391B1F" w:rsidRDefault="001543CB" w:rsidP="001543CB">
      <w:pPr>
        <w:shd w:val="clear" w:color="auto" w:fill="FFFFFF"/>
        <w:spacing w:after="0" w:line="240" w:lineRule="auto"/>
        <w:ind w:firstLine="567"/>
        <w:jc w:val="both"/>
        <w:rPr>
          <w:rFonts w:ascii="Times New Roman" w:hAnsi="Times New Roman"/>
          <w:sz w:val="24"/>
          <w:szCs w:val="24"/>
          <w:lang w:eastAsia="tr-TR"/>
        </w:rPr>
      </w:pPr>
      <w:r w:rsidRPr="00391B1F">
        <w:rPr>
          <w:rFonts w:ascii="Times New Roman" w:hAnsi="Times New Roman"/>
          <w:b/>
          <w:bCs/>
          <w:sz w:val="24"/>
          <w:szCs w:val="24"/>
          <w:lang w:eastAsia="tr-TR"/>
        </w:rPr>
        <w:t>MADDE 2</w:t>
      </w:r>
      <w:r w:rsidRPr="00391B1F">
        <w:rPr>
          <w:rFonts w:ascii="Times New Roman" w:hAnsi="Times New Roman"/>
          <w:sz w:val="24"/>
          <w:szCs w:val="24"/>
          <w:lang w:eastAsia="tr-TR"/>
        </w:rPr>
        <w:t> </w:t>
      </w:r>
    </w:p>
    <w:p w:rsidR="001543CB" w:rsidRPr="00391B1F" w:rsidRDefault="001543CB" w:rsidP="001543CB">
      <w:pPr>
        <w:shd w:val="clear" w:color="auto" w:fill="FFFFFF"/>
        <w:spacing w:after="0" w:line="240" w:lineRule="auto"/>
        <w:ind w:firstLine="567"/>
        <w:jc w:val="both"/>
        <w:rPr>
          <w:rFonts w:ascii="Times New Roman" w:hAnsi="Times New Roman"/>
          <w:sz w:val="24"/>
          <w:szCs w:val="24"/>
          <w:lang w:eastAsia="tr-TR"/>
        </w:rPr>
      </w:pPr>
      <w:r w:rsidRPr="00391B1F">
        <w:rPr>
          <w:rFonts w:ascii="Times New Roman" w:hAnsi="Times New Roman"/>
          <w:sz w:val="24"/>
          <w:szCs w:val="24"/>
          <w:lang w:eastAsia="tr-TR"/>
        </w:rPr>
        <w:t>(1) </w:t>
      </w:r>
      <w:r w:rsidRPr="00391B1F">
        <w:rPr>
          <w:rFonts w:ascii="Times New Roman" w:hAnsi="Times New Roman"/>
          <w:bCs/>
          <w:sz w:val="24"/>
          <w:szCs w:val="24"/>
          <w:lang w:eastAsia="tr-TR"/>
        </w:rPr>
        <w:t>(</w:t>
      </w:r>
      <w:proofErr w:type="gramStart"/>
      <w:r w:rsidRPr="00391B1F">
        <w:rPr>
          <w:rFonts w:ascii="Times New Roman" w:hAnsi="Times New Roman"/>
          <w:bCs/>
          <w:sz w:val="24"/>
          <w:szCs w:val="24"/>
          <w:lang w:eastAsia="tr-TR"/>
        </w:rPr>
        <w:t>Değişik:RG</w:t>
      </w:r>
      <w:proofErr w:type="gramEnd"/>
      <w:r w:rsidRPr="00391B1F">
        <w:rPr>
          <w:rFonts w:ascii="Times New Roman" w:hAnsi="Times New Roman"/>
          <w:bCs/>
          <w:sz w:val="24"/>
          <w:szCs w:val="24"/>
          <w:lang w:eastAsia="tr-TR"/>
        </w:rPr>
        <w:t>-25/6/2014-29041</w:t>
      </w:r>
      <w:r w:rsidRPr="00391B1F">
        <w:rPr>
          <w:rFonts w:ascii="Times New Roman" w:hAnsi="Times New Roman"/>
          <w:b/>
          <w:bCs/>
          <w:sz w:val="24"/>
          <w:szCs w:val="24"/>
          <w:lang w:eastAsia="tr-TR"/>
        </w:rPr>
        <w:t>) </w:t>
      </w:r>
      <w:r w:rsidRPr="00391B1F">
        <w:rPr>
          <w:rFonts w:ascii="Times New Roman" w:hAnsi="Times New Roman"/>
          <w:sz w:val="24"/>
          <w:szCs w:val="24"/>
          <w:lang w:eastAsia="tr-TR"/>
        </w:rPr>
        <w:t xml:space="preserve">Bu Yönetmelik, </w:t>
      </w:r>
      <w:proofErr w:type="spellStart"/>
      <w:r w:rsidRPr="00391B1F">
        <w:rPr>
          <w:rFonts w:ascii="Times New Roman" w:hAnsi="Times New Roman"/>
          <w:sz w:val="24"/>
          <w:szCs w:val="24"/>
          <w:lang w:eastAsia="tr-TR"/>
        </w:rPr>
        <w:t>biyoyararlanım</w:t>
      </w:r>
      <w:proofErr w:type="spellEnd"/>
      <w:r w:rsidRPr="00391B1F">
        <w:rPr>
          <w:rFonts w:ascii="Times New Roman" w:hAnsi="Times New Roman"/>
          <w:sz w:val="24"/>
          <w:szCs w:val="24"/>
          <w:lang w:eastAsia="tr-TR"/>
        </w:rPr>
        <w:t xml:space="preserve"> ve </w:t>
      </w:r>
      <w:proofErr w:type="spellStart"/>
      <w:r w:rsidRPr="00391B1F">
        <w:rPr>
          <w:rFonts w:ascii="Times New Roman" w:hAnsi="Times New Roman"/>
          <w:sz w:val="24"/>
          <w:szCs w:val="24"/>
          <w:lang w:eastAsia="tr-TR"/>
        </w:rPr>
        <w:t>biyoeşdeğerlik</w:t>
      </w:r>
      <w:proofErr w:type="spellEnd"/>
      <w:r w:rsidRPr="00391B1F">
        <w:rPr>
          <w:rFonts w:ascii="Times New Roman" w:hAnsi="Times New Roman"/>
          <w:sz w:val="24"/>
          <w:szCs w:val="24"/>
          <w:lang w:eastAsia="tr-TR"/>
        </w:rPr>
        <w:t xml:space="preserve"> çalışmaları dâhil, ruhsat veya izin alınmış olsa dahi insanlar üzerinde yapılacak olan ilaç, tıbbi ve biyolojik ürünler ile bitkisel ürünlerin klinik araştırmaları, klinik araştırma yerlerini ve bu araştırmaları gerçekleştirecek gerçek veya tüzel kişileri kapsar.</w:t>
      </w:r>
    </w:p>
    <w:p w:rsidR="001543CB" w:rsidRPr="009141B6" w:rsidRDefault="001543CB" w:rsidP="001543CB">
      <w:pPr>
        <w:shd w:val="clear" w:color="auto" w:fill="FFFFFF"/>
        <w:spacing w:after="0" w:line="240" w:lineRule="auto"/>
        <w:ind w:firstLine="567"/>
        <w:jc w:val="both"/>
        <w:rPr>
          <w:rFonts w:ascii="Times New Roman" w:hAnsi="Times New Roman"/>
          <w:sz w:val="24"/>
          <w:szCs w:val="24"/>
          <w:lang w:eastAsia="tr-TR"/>
        </w:rPr>
      </w:pPr>
      <w:r w:rsidRPr="00391B1F">
        <w:rPr>
          <w:rFonts w:ascii="Times New Roman" w:hAnsi="Times New Roman"/>
          <w:sz w:val="24"/>
          <w:szCs w:val="24"/>
          <w:lang w:eastAsia="tr-TR"/>
        </w:rPr>
        <w:t>(2) Retrospektif çalışmalar bu Yönetmeliğin kapsamı dışındadır.</w:t>
      </w:r>
    </w:p>
    <w:p w:rsidR="001543CB" w:rsidRPr="00CC210D" w:rsidRDefault="001543CB" w:rsidP="001543CB">
      <w:pPr>
        <w:spacing w:after="240"/>
        <w:ind w:firstLine="567"/>
        <w:jc w:val="both"/>
        <w:rPr>
          <w:rFonts w:ascii="Times New Roman" w:hAnsi="Times New Roman"/>
          <w:b/>
          <w:sz w:val="24"/>
          <w:szCs w:val="24"/>
        </w:rPr>
      </w:pPr>
    </w:p>
    <w:p w:rsidR="001543CB" w:rsidRPr="009141B6" w:rsidRDefault="001543CB" w:rsidP="001543CB">
      <w:pPr>
        <w:spacing w:line="360" w:lineRule="auto"/>
        <w:ind w:firstLine="567"/>
        <w:jc w:val="both"/>
        <w:rPr>
          <w:rFonts w:ascii="Times New Roman" w:hAnsi="Times New Roman"/>
          <w:sz w:val="24"/>
          <w:szCs w:val="24"/>
        </w:rPr>
      </w:pPr>
    </w:p>
    <w:p w:rsidR="001543CB" w:rsidRPr="009141B6" w:rsidRDefault="001543CB" w:rsidP="001543CB">
      <w:pPr>
        <w:pStyle w:val="ListeParagraf"/>
        <w:autoSpaceDE w:val="0"/>
        <w:autoSpaceDN w:val="0"/>
        <w:adjustRightInd w:val="0"/>
        <w:spacing w:after="240"/>
        <w:ind w:left="0" w:firstLine="567"/>
        <w:jc w:val="both"/>
        <w:rPr>
          <w:rFonts w:ascii="Times New Roman" w:hAnsi="Times New Roman"/>
          <w:sz w:val="24"/>
          <w:szCs w:val="24"/>
        </w:rPr>
      </w:pPr>
    </w:p>
    <w:p w:rsidR="001543CB" w:rsidRPr="00CC210D" w:rsidRDefault="001543CB" w:rsidP="001543CB">
      <w:pPr>
        <w:spacing w:after="240"/>
        <w:ind w:firstLine="567"/>
        <w:jc w:val="both"/>
        <w:rPr>
          <w:rFonts w:ascii="Times New Roman" w:hAnsi="Times New Roman"/>
          <w:sz w:val="24"/>
          <w:szCs w:val="24"/>
        </w:rPr>
      </w:pPr>
    </w:p>
    <w:p w:rsidR="00A6028D" w:rsidRDefault="00A6028D" w:rsidP="001543CB">
      <w:pPr>
        <w:ind w:firstLine="567"/>
      </w:pPr>
    </w:p>
    <w:sectPr w:rsidR="00A6028D" w:rsidSect="00A602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E5F54"/>
    <w:multiLevelType w:val="hybridMultilevel"/>
    <w:tmpl w:val="EBBC4D64"/>
    <w:lvl w:ilvl="0" w:tplc="649ACB6E">
      <w:start w:val="1"/>
      <w:numFmt w:val="decimal"/>
      <w:lvlText w:val="%1-"/>
      <w:lvlJc w:val="left"/>
      <w:pPr>
        <w:ind w:left="36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3CB"/>
    <w:rsid w:val="001543CB"/>
    <w:rsid w:val="005C5A08"/>
    <w:rsid w:val="00A602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281E93-892F-4654-8C47-13620C36E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3CB"/>
    <w:rPr>
      <w:rFonts w:ascii="Calibri" w:eastAsia="Times New Roman"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543CB"/>
    <w:pPr>
      <w:ind w:left="720"/>
      <w:contextualSpacing/>
    </w:pPr>
    <w:rPr>
      <w:rFonts w:eastAsia="Calibri"/>
    </w:rPr>
  </w:style>
  <w:style w:type="paragraph" w:customStyle="1" w:styleId="Default">
    <w:name w:val="Default"/>
    <w:rsid w:val="001543CB"/>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743</Words>
  <Characters>4241</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asysun</dc:creator>
  <cp:lastModifiedBy>User</cp:lastModifiedBy>
  <cp:revision>2</cp:revision>
  <dcterms:created xsi:type="dcterms:W3CDTF">2019-01-16T08:45:00Z</dcterms:created>
  <dcterms:modified xsi:type="dcterms:W3CDTF">2019-01-16T08:45:00Z</dcterms:modified>
</cp:coreProperties>
</file>